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12B" w:rsidRPr="002D712B" w:rsidRDefault="002D712B" w:rsidP="002D712B">
      <w:pPr>
        <w:jc w:val="center"/>
        <w:rPr>
          <w:rFonts w:asciiTheme="majorHAnsi" w:hAnsiTheme="majorHAnsi"/>
          <w:sz w:val="28"/>
          <w:szCs w:val="28"/>
          <w:lang w:val="bg-BG"/>
        </w:rPr>
      </w:pPr>
      <w:r w:rsidRPr="002D712B">
        <w:rPr>
          <w:rFonts w:asciiTheme="majorHAnsi" w:hAnsiTheme="majorHAnsi"/>
          <w:sz w:val="28"/>
          <w:szCs w:val="28"/>
          <w:lang w:val="bg-BG"/>
        </w:rPr>
        <w:t>Тема9:Принцип</w:t>
      </w:r>
    </w:p>
    <w:p w:rsidR="002D712B" w:rsidRPr="002D712B" w:rsidRDefault="002D712B" w:rsidP="002D712B">
      <w:pPr>
        <w:jc w:val="center"/>
        <w:rPr>
          <w:rFonts w:asciiTheme="majorHAnsi" w:hAnsiTheme="majorHAnsi"/>
          <w:sz w:val="28"/>
          <w:szCs w:val="28"/>
          <w:lang w:val="bg-BG"/>
        </w:rPr>
      </w:pPr>
      <w:r w:rsidRPr="002D712B">
        <w:rPr>
          <w:rFonts w:asciiTheme="majorHAnsi" w:hAnsiTheme="majorHAnsi"/>
          <w:sz w:val="28"/>
          <w:szCs w:val="28"/>
          <w:lang w:val="bg-BG"/>
        </w:rPr>
        <w:t xml:space="preserve">на действие на </w:t>
      </w:r>
      <w:r w:rsidRPr="002D712B">
        <w:rPr>
          <w:rFonts w:asciiTheme="majorHAnsi" w:hAnsiTheme="majorHAnsi"/>
          <w:sz w:val="28"/>
          <w:szCs w:val="28"/>
        </w:rPr>
        <w:t xml:space="preserve">MOS </w:t>
      </w:r>
      <w:r w:rsidRPr="002D712B">
        <w:rPr>
          <w:rFonts w:asciiTheme="majorHAnsi" w:hAnsiTheme="majorHAnsi"/>
          <w:sz w:val="28"/>
          <w:szCs w:val="28"/>
          <w:lang w:val="bg-BG"/>
        </w:rPr>
        <w:t>тр.Х-ки.</w:t>
      </w:r>
    </w:p>
    <w:p w:rsidR="002D712B" w:rsidRPr="002D712B" w:rsidRDefault="002D712B" w:rsidP="002D712B">
      <w:pPr>
        <w:rPr>
          <w:lang w:val="bg-BG"/>
        </w:rPr>
      </w:pPr>
      <w:r w:rsidRPr="002D712B">
        <w:rPr>
          <w:noProof/>
        </w:rPr>
        <w:drawing>
          <wp:inline distT="0" distB="0" distL="0" distR="0">
            <wp:extent cx="2295525" cy="1329947"/>
            <wp:effectExtent l="19050" t="0" r="9525" b="0"/>
            <wp:docPr id="1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132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12B" w:rsidRPr="002D712B" w:rsidRDefault="002D712B" w:rsidP="002D712B">
      <w:pPr>
        <w:rPr>
          <w:sz w:val="24"/>
          <w:szCs w:val="24"/>
          <w:lang w:val="bg-BG"/>
        </w:rPr>
      </w:pPr>
      <w:proofErr w:type="gramStart"/>
      <w:r w:rsidRPr="002D712B">
        <w:rPr>
          <w:sz w:val="24"/>
          <w:szCs w:val="24"/>
        </w:rPr>
        <w:t xml:space="preserve">MOS </w:t>
      </w:r>
      <w:r w:rsidRPr="002D712B">
        <w:rPr>
          <w:sz w:val="24"/>
          <w:szCs w:val="24"/>
          <w:lang w:val="bg-BG"/>
        </w:rPr>
        <w:t>транзис</w:t>
      </w:r>
      <w:r w:rsidR="009D2985">
        <w:rPr>
          <w:sz w:val="24"/>
          <w:szCs w:val="24"/>
          <w:lang w:val="bg-BG"/>
        </w:rPr>
        <w:t>торите са основен съставен елемент</w:t>
      </w:r>
      <w:r w:rsidRPr="002D712B">
        <w:rPr>
          <w:sz w:val="24"/>
          <w:szCs w:val="24"/>
          <w:lang w:val="bg-BG"/>
        </w:rPr>
        <w:t xml:space="preserve"> на съвременните свръхголеми ИС.</w:t>
      </w:r>
      <w:proofErr w:type="gramEnd"/>
      <w:r w:rsidRPr="002D712B">
        <w:rPr>
          <w:sz w:val="24"/>
          <w:szCs w:val="24"/>
          <w:lang w:val="bg-BG"/>
        </w:rPr>
        <w:t xml:space="preserve"> Принципът им на работа е основан на ефекта на изменение на ел. проводимостта на повърхностния слой на пп м/у </w:t>
      </w:r>
      <w:r w:rsidRPr="002D712B">
        <w:rPr>
          <w:sz w:val="24"/>
          <w:szCs w:val="24"/>
        </w:rPr>
        <w:t>S</w:t>
      </w:r>
      <w:r w:rsidRPr="002D712B">
        <w:rPr>
          <w:sz w:val="24"/>
          <w:szCs w:val="24"/>
          <w:lang w:val="bg-BG"/>
        </w:rPr>
        <w:t xml:space="preserve"> и </w:t>
      </w:r>
      <w:r w:rsidRPr="002D712B">
        <w:rPr>
          <w:sz w:val="24"/>
          <w:szCs w:val="24"/>
        </w:rPr>
        <w:t>D</w:t>
      </w:r>
      <w:r w:rsidRPr="002D712B">
        <w:rPr>
          <w:sz w:val="24"/>
          <w:szCs w:val="24"/>
          <w:lang w:val="bg-BG"/>
        </w:rPr>
        <w:t xml:space="preserve"> под дей</w:t>
      </w:r>
      <w:r w:rsidRPr="002D712B">
        <w:rPr>
          <w:sz w:val="24"/>
          <w:szCs w:val="24"/>
        </w:rPr>
        <w:t>-</w:t>
      </w:r>
      <w:r w:rsidRPr="002D712B">
        <w:rPr>
          <w:sz w:val="24"/>
          <w:szCs w:val="24"/>
          <w:lang w:val="bg-BG"/>
        </w:rPr>
        <w:t>то на поле, приложено н</w:t>
      </w:r>
      <w:r w:rsidRPr="002D712B">
        <w:rPr>
          <w:sz w:val="24"/>
          <w:szCs w:val="24"/>
        </w:rPr>
        <w:t xml:space="preserve">a </w:t>
      </w:r>
      <w:r w:rsidRPr="002D712B">
        <w:rPr>
          <w:sz w:val="24"/>
          <w:szCs w:val="24"/>
          <w:lang w:val="bg-BG"/>
        </w:rPr>
        <w:t xml:space="preserve">гейта. Упр. електрод е отделен от пп с тънък слой </w:t>
      </w:r>
      <w:r w:rsidRPr="002D712B">
        <w:rPr>
          <w:sz w:val="24"/>
          <w:szCs w:val="24"/>
        </w:rPr>
        <w:t xml:space="preserve">SiO2. </w:t>
      </w:r>
      <w:r w:rsidRPr="002D712B">
        <w:rPr>
          <w:sz w:val="24"/>
          <w:szCs w:val="24"/>
          <w:lang w:val="bg-BG"/>
        </w:rPr>
        <w:t xml:space="preserve">За разлика от биполярните механизмът им на действие е основан на принципа на преместване на 1 вид токоносители – основните. </w:t>
      </w:r>
    </w:p>
    <w:p w:rsidR="002D712B" w:rsidRPr="002D712B" w:rsidRDefault="002D712B" w:rsidP="002D712B">
      <w:p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>1)Конструк. им парам. са: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 xml:space="preserve">-дължина на канала </w:t>
      </w:r>
      <w:r w:rsidRPr="002D712B">
        <w:rPr>
          <w:sz w:val="24"/>
          <w:szCs w:val="24"/>
        </w:rPr>
        <w:t xml:space="preserve">L </w:t>
      </w:r>
      <w:r w:rsidRPr="002D712B">
        <w:rPr>
          <w:sz w:val="24"/>
          <w:szCs w:val="24"/>
          <w:lang w:val="bg-BG"/>
        </w:rPr>
        <w:t xml:space="preserve">- влияе в/у </w:t>
      </w:r>
      <w:r w:rsidRPr="002D712B">
        <w:rPr>
          <w:sz w:val="24"/>
          <w:szCs w:val="24"/>
        </w:rPr>
        <w:t xml:space="preserve">Id </w:t>
      </w:r>
      <w:r w:rsidRPr="002D712B">
        <w:rPr>
          <w:sz w:val="24"/>
          <w:szCs w:val="24"/>
          <w:lang w:val="bg-BG"/>
        </w:rPr>
        <w:t xml:space="preserve">и </w:t>
      </w:r>
      <w:r w:rsidRPr="002D712B">
        <w:rPr>
          <w:sz w:val="24"/>
          <w:szCs w:val="24"/>
        </w:rPr>
        <w:t>ft</w:t>
      </w:r>
      <w:r w:rsidRPr="002D712B">
        <w:rPr>
          <w:sz w:val="24"/>
          <w:szCs w:val="24"/>
          <w:lang w:val="bg-BG"/>
        </w:rPr>
        <w:t>.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D712B">
        <w:rPr>
          <w:sz w:val="24"/>
          <w:szCs w:val="24"/>
          <w:lang w:val="bg-BG"/>
        </w:rPr>
        <w:t xml:space="preserve">-ширина на канала </w:t>
      </w:r>
      <w:r w:rsidRPr="002D712B">
        <w:rPr>
          <w:sz w:val="24"/>
          <w:szCs w:val="24"/>
        </w:rPr>
        <w:t xml:space="preserve">W </w:t>
      </w:r>
      <w:r w:rsidRPr="002D712B">
        <w:rPr>
          <w:sz w:val="24"/>
          <w:szCs w:val="24"/>
          <w:lang w:val="bg-BG"/>
        </w:rPr>
        <w:t xml:space="preserve">- влияе в/у </w:t>
      </w:r>
      <w:r w:rsidRPr="002D712B">
        <w:rPr>
          <w:sz w:val="24"/>
          <w:szCs w:val="24"/>
        </w:rPr>
        <w:t xml:space="preserve">Id </w:t>
      </w:r>
      <w:r w:rsidRPr="002D712B">
        <w:rPr>
          <w:sz w:val="24"/>
          <w:szCs w:val="24"/>
          <w:lang w:val="bg-BG"/>
        </w:rPr>
        <w:t xml:space="preserve">и </w:t>
      </w:r>
      <w:r w:rsidRPr="002D712B">
        <w:rPr>
          <w:sz w:val="24"/>
          <w:szCs w:val="24"/>
        </w:rPr>
        <w:t>S</w:t>
      </w:r>
      <w:r w:rsidRPr="002D712B">
        <w:rPr>
          <w:sz w:val="24"/>
          <w:szCs w:val="24"/>
          <w:lang w:val="bg-BG"/>
        </w:rPr>
        <w:t>.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</w:rPr>
        <w:t>-</w:t>
      </w:r>
      <w:r w:rsidRPr="002D712B">
        <w:rPr>
          <w:sz w:val="24"/>
          <w:szCs w:val="24"/>
          <w:lang w:val="bg-BG"/>
        </w:rPr>
        <w:t xml:space="preserve">дебелина на подгеитовия диелектр. </w:t>
      </w:r>
      <w:proofErr w:type="gramStart"/>
      <w:r w:rsidRPr="002D712B">
        <w:rPr>
          <w:sz w:val="24"/>
          <w:szCs w:val="24"/>
        </w:rPr>
        <w:t>ho</w:t>
      </w:r>
      <w:proofErr w:type="gramEnd"/>
      <w:r w:rsidRPr="002D712B">
        <w:rPr>
          <w:sz w:val="24"/>
          <w:szCs w:val="24"/>
        </w:rPr>
        <w:t xml:space="preserve"> </w:t>
      </w:r>
      <w:r w:rsidRPr="002D712B">
        <w:rPr>
          <w:sz w:val="24"/>
          <w:szCs w:val="24"/>
          <w:lang w:val="bg-BG"/>
        </w:rPr>
        <w:t xml:space="preserve">- влияе в/у </w:t>
      </w:r>
      <w:proofErr w:type="spellStart"/>
      <w:r w:rsidRPr="002D712B">
        <w:rPr>
          <w:sz w:val="24"/>
          <w:szCs w:val="24"/>
        </w:rPr>
        <w:t>Ut</w:t>
      </w:r>
      <w:proofErr w:type="spellEnd"/>
      <w:r w:rsidRPr="002D712B">
        <w:rPr>
          <w:sz w:val="24"/>
          <w:szCs w:val="24"/>
          <w:lang w:val="bg-BG"/>
        </w:rPr>
        <w:t>.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>-дълб. на проник. на</w:t>
      </w:r>
      <w:r w:rsidRPr="002D712B">
        <w:rPr>
          <w:sz w:val="24"/>
          <w:szCs w:val="24"/>
        </w:rPr>
        <w:t xml:space="preserve"> S </w:t>
      </w:r>
      <w:r w:rsidRPr="002D712B">
        <w:rPr>
          <w:sz w:val="24"/>
          <w:szCs w:val="24"/>
          <w:lang w:val="bg-BG"/>
        </w:rPr>
        <w:t xml:space="preserve">и </w:t>
      </w:r>
      <w:r w:rsidRPr="002D712B">
        <w:rPr>
          <w:sz w:val="24"/>
          <w:szCs w:val="24"/>
        </w:rPr>
        <w:t>D</w:t>
      </w:r>
      <w:r w:rsidRPr="002D712B">
        <w:rPr>
          <w:sz w:val="24"/>
          <w:szCs w:val="24"/>
          <w:lang w:val="bg-BG"/>
        </w:rPr>
        <w:t xml:space="preserve"> </w:t>
      </w:r>
      <w:r w:rsidRPr="002D712B">
        <w:rPr>
          <w:sz w:val="24"/>
          <w:szCs w:val="24"/>
        </w:rPr>
        <w:t>- hw</w:t>
      </w:r>
      <w:r w:rsidRPr="002D712B">
        <w:rPr>
          <w:sz w:val="24"/>
          <w:szCs w:val="24"/>
          <w:lang w:val="bg-BG"/>
        </w:rPr>
        <w:t>.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>-дължина на гейта</w:t>
      </w:r>
      <w:r w:rsidRPr="002D712B">
        <w:rPr>
          <w:sz w:val="24"/>
          <w:szCs w:val="24"/>
        </w:rPr>
        <w:t xml:space="preserve"> </w:t>
      </w:r>
      <w:proofErr w:type="spellStart"/>
      <w:r w:rsidRPr="002D712B">
        <w:rPr>
          <w:sz w:val="24"/>
          <w:szCs w:val="24"/>
        </w:rPr>
        <w:t>lg</w:t>
      </w:r>
      <w:proofErr w:type="spellEnd"/>
      <w:r w:rsidRPr="002D712B">
        <w:rPr>
          <w:sz w:val="24"/>
          <w:szCs w:val="24"/>
        </w:rPr>
        <w:t xml:space="preserve"> </w:t>
      </w:r>
      <w:r w:rsidRPr="002D712B">
        <w:rPr>
          <w:sz w:val="24"/>
          <w:szCs w:val="24"/>
          <w:lang w:val="bg-BG"/>
        </w:rPr>
        <w:t>- = 1.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>-ширина на гейта</w:t>
      </w:r>
      <w:r w:rsidRPr="002D712B">
        <w:rPr>
          <w:sz w:val="24"/>
          <w:szCs w:val="24"/>
        </w:rPr>
        <w:t xml:space="preserve"> - </w:t>
      </w:r>
      <w:proofErr w:type="spellStart"/>
      <w:r w:rsidRPr="002D712B">
        <w:rPr>
          <w:sz w:val="24"/>
          <w:szCs w:val="24"/>
        </w:rPr>
        <w:t>wg</w:t>
      </w:r>
      <w:proofErr w:type="spellEnd"/>
      <w:r w:rsidRPr="002D712B">
        <w:rPr>
          <w:sz w:val="24"/>
          <w:szCs w:val="24"/>
          <w:lang w:val="bg-BG"/>
        </w:rPr>
        <w:t>.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>-ширина на метализационните шини.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D712B">
        <w:rPr>
          <w:sz w:val="24"/>
          <w:szCs w:val="24"/>
          <w:lang w:val="bg-BG"/>
        </w:rPr>
        <w:t xml:space="preserve">-дебелина на дебелия </w:t>
      </w:r>
      <w:r w:rsidRPr="002D712B">
        <w:rPr>
          <w:sz w:val="24"/>
          <w:szCs w:val="24"/>
        </w:rPr>
        <w:t>SiO2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>-дебелина на мет. слоеве.</w:t>
      </w:r>
    </w:p>
    <w:p w:rsidR="002D712B" w:rsidRPr="002D712B" w:rsidRDefault="002D712B" w:rsidP="002D712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2D712B">
        <w:rPr>
          <w:sz w:val="24"/>
          <w:szCs w:val="24"/>
          <w:lang w:val="bg-BG"/>
        </w:rPr>
        <w:t>-(а,в)</w:t>
      </w:r>
      <w:r w:rsidRPr="002D712B">
        <w:rPr>
          <w:sz w:val="24"/>
          <w:szCs w:val="24"/>
        </w:rPr>
        <w:t>s=(</w:t>
      </w:r>
      <w:proofErr w:type="spellStart"/>
      <w:r w:rsidRPr="002D712B">
        <w:rPr>
          <w:sz w:val="24"/>
          <w:szCs w:val="24"/>
        </w:rPr>
        <w:t>a,b</w:t>
      </w:r>
      <w:proofErr w:type="spellEnd"/>
      <w:r w:rsidRPr="002D712B">
        <w:rPr>
          <w:sz w:val="24"/>
          <w:szCs w:val="24"/>
        </w:rPr>
        <w:t xml:space="preserve">)d – </w:t>
      </w:r>
      <w:r w:rsidRPr="002D712B">
        <w:rPr>
          <w:sz w:val="24"/>
          <w:szCs w:val="24"/>
          <w:lang w:val="bg-BG"/>
        </w:rPr>
        <w:t xml:space="preserve">р-ри на </w:t>
      </w:r>
      <w:r w:rsidRPr="002D712B">
        <w:rPr>
          <w:sz w:val="24"/>
          <w:szCs w:val="24"/>
        </w:rPr>
        <w:t xml:space="preserve">s </w:t>
      </w:r>
      <w:r w:rsidRPr="002D712B">
        <w:rPr>
          <w:sz w:val="24"/>
          <w:szCs w:val="24"/>
          <w:lang w:val="bg-BG"/>
        </w:rPr>
        <w:t>и</w:t>
      </w:r>
      <w:r w:rsidRPr="002D712B">
        <w:rPr>
          <w:sz w:val="24"/>
          <w:szCs w:val="24"/>
        </w:rPr>
        <w:t xml:space="preserve"> d</w:t>
      </w:r>
    </w:p>
    <w:p w:rsidR="002D712B" w:rsidRPr="002D712B" w:rsidRDefault="002D712B" w:rsidP="002D712B">
      <w:p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>2)Елект. им  х</w:t>
      </w:r>
      <w:r w:rsidRPr="002D712B">
        <w:rPr>
          <w:sz w:val="24"/>
          <w:szCs w:val="24"/>
        </w:rPr>
        <w:t>-</w:t>
      </w:r>
      <w:r w:rsidRPr="002D712B">
        <w:rPr>
          <w:sz w:val="24"/>
          <w:szCs w:val="24"/>
          <w:lang w:val="bg-BG"/>
        </w:rPr>
        <w:t>ки и парам.:</w:t>
      </w:r>
    </w:p>
    <w:p w:rsidR="002D712B" w:rsidRPr="002D712B" w:rsidRDefault="002D712B" w:rsidP="002D712B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  <w:lang w:val="bg-BG"/>
        </w:rPr>
        <w:t>-</w:t>
      </w:r>
      <w:r w:rsidRPr="002D712B">
        <w:rPr>
          <w:sz w:val="24"/>
          <w:szCs w:val="24"/>
        </w:rPr>
        <w:t>Id=f(</w:t>
      </w:r>
      <w:proofErr w:type="spellStart"/>
      <w:r w:rsidRPr="002D712B">
        <w:rPr>
          <w:sz w:val="24"/>
          <w:szCs w:val="24"/>
        </w:rPr>
        <w:t>Uds</w:t>
      </w:r>
      <w:proofErr w:type="spellEnd"/>
      <w:r w:rsidRPr="002D712B">
        <w:rPr>
          <w:sz w:val="24"/>
          <w:szCs w:val="24"/>
        </w:rPr>
        <w:t xml:space="preserve">) – </w:t>
      </w:r>
      <w:r w:rsidRPr="002D712B">
        <w:rPr>
          <w:sz w:val="24"/>
          <w:szCs w:val="24"/>
          <w:lang w:val="bg-BG"/>
        </w:rPr>
        <w:t>изходна</w:t>
      </w:r>
    </w:p>
    <w:p w:rsidR="002D712B" w:rsidRPr="002D712B" w:rsidRDefault="002D712B" w:rsidP="002D712B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</w:rPr>
        <w:t>-Id=f(</w:t>
      </w:r>
      <w:proofErr w:type="spellStart"/>
      <w:r w:rsidRPr="002D712B">
        <w:rPr>
          <w:sz w:val="24"/>
          <w:szCs w:val="24"/>
        </w:rPr>
        <w:t>Ugs</w:t>
      </w:r>
      <w:proofErr w:type="spellEnd"/>
      <w:r w:rsidRPr="002D712B">
        <w:rPr>
          <w:sz w:val="24"/>
          <w:szCs w:val="24"/>
        </w:rPr>
        <w:t xml:space="preserve">) – </w:t>
      </w:r>
      <w:r w:rsidRPr="002D712B">
        <w:rPr>
          <w:sz w:val="24"/>
          <w:szCs w:val="24"/>
          <w:lang w:val="bg-BG"/>
        </w:rPr>
        <w:t>предавателна</w:t>
      </w:r>
    </w:p>
    <w:p w:rsidR="002D712B" w:rsidRPr="002D712B" w:rsidRDefault="002D712B" w:rsidP="002D712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D712B">
        <w:rPr>
          <w:sz w:val="24"/>
          <w:szCs w:val="24"/>
        </w:rPr>
        <w:t>-</w:t>
      </w:r>
      <w:r w:rsidRPr="002D712B">
        <w:rPr>
          <w:sz w:val="24"/>
          <w:szCs w:val="24"/>
          <w:lang w:val="bg-BG"/>
        </w:rPr>
        <w:t xml:space="preserve">прагово напрежение </w:t>
      </w:r>
      <w:proofErr w:type="spellStart"/>
      <w:r w:rsidRPr="002D712B">
        <w:rPr>
          <w:sz w:val="24"/>
          <w:szCs w:val="24"/>
        </w:rPr>
        <w:t>Ut</w:t>
      </w:r>
      <w:proofErr w:type="spellEnd"/>
    </w:p>
    <w:p w:rsidR="002D712B" w:rsidRPr="002D712B" w:rsidRDefault="002D712B" w:rsidP="002D712B">
      <w:pPr>
        <w:pStyle w:val="ListParagraph"/>
        <w:numPr>
          <w:ilvl w:val="0"/>
          <w:numId w:val="3"/>
        </w:numPr>
        <w:rPr>
          <w:sz w:val="24"/>
          <w:szCs w:val="24"/>
        </w:rPr>
      </w:pPr>
      <w:r w:rsidRPr="002D712B">
        <w:rPr>
          <w:sz w:val="24"/>
          <w:szCs w:val="24"/>
          <w:lang w:val="bg-BG"/>
        </w:rPr>
        <w:t xml:space="preserve">-стръмност </w:t>
      </w:r>
      <w:r w:rsidRPr="002D712B">
        <w:rPr>
          <w:sz w:val="24"/>
          <w:szCs w:val="24"/>
        </w:rPr>
        <w:t>S</w:t>
      </w:r>
    </w:p>
    <w:p w:rsidR="002D712B" w:rsidRPr="002D712B" w:rsidRDefault="002D712B" w:rsidP="002D712B">
      <w:pPr>
        <w:pStyle w:val="ListParagraph"/>
        <w:numPr>
          <w:ilvl w:val="0"/>
          <w:numId w:val="3"/>
        </w:numPr>
        <w:rPr>
          <w:sz w:val="24"/>
          <w:szCs w:val="24"/>
          <w:lang w:val="bg-BG"/>
        </w:rPr>
      </w:pPr>
      <w:r w:rsidRPr="002D712B">
        <w:rPr>
          <w:sz w:val="24"/>
          <w:szCs w:val="24"/>
        </w:rPr>
        <w:t>-</w:t>
      </w:r>
      <w:r w:rsidRPr="002D712B">
        <w:rPr>
          <w:sz w:val="24"/>
          <w:szCs w:val="24"/>
          <w:lang w:val="bg-BG"/>
        </w:rPr>
        <w:t>времеконстанта на канала τ</w:t>
      </w:r>
    </w:p>
    <w:p w:rsidR="00C913B1" w:rsidRPr="00DA16AD" w:rsidRDefault="00C913B1" w:rsidP="00DA16AD"/>
    <w:sectPr w:rsidR="00C913B1" w:rsidRPr="00DA16AD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2D712B"/>
    <w:rsid w:val="003F6E28"/>
    <w:rsid w:val="00495271"/>
    <w:rsid w:val="004C0076"/>
    <w:rsid w:val="006504AE"/>
    <w:rsid w:val="009D2985"/>
    <w:rsid w:val="00AC05DE"/>
    <w:rsid w:val="00B2359C"/>
    <w:rsid w:val="00B35E99"/>
    <w:rsid w:val="00C913B1"/>
    <w:rsid w:val="00DA1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Magic Keca</Company>
  <LinksUpToDate>false</LinksUpToDate>
  <CharactersWithSpaces>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4</cp:revision>
  <dcterms:created xsi:type="dcterms:W3CDTF">2012-01-21T14:38:00Z</dcterms:created>
  <dcterms:modified xsi:type="dcterms:W3CDTF">2012-01-22T14:07:00Z</dcterms:modified>
</cp:coreProperties>
</file>